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</w:pPr>
      <w:r>
        <w:rPr>
          <w:rFonts w:eastAsia="Trebuchet MS" w:cs="Times New Roman"/>
          <w:b/>
          <w:bCs/>
          <w:i/>
          <w:iCs/>
          <w:noProof/>
          <w:color w:val="111111"/>
          <w:sz w:val="56"/>
          <w:szCs w:val="56"/>
          <w:shd w:val="clear" w:color="auto" w:fill="FFFFFF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EE51994" wp14:editId="561302A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067199" cy="800282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199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</w:pP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Умножение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одночленов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 xml:space="preserve">. </w:t>
      </w: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Возведение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одночленов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 xml:space="preserve"> в </w:t>
      </w: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натуральную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степень</w:t>
      </w:r>
      <w:proofErr w:type="spellEnd"/>
      <w:r>
        <w:rPr>
          <w:rFonts w:eastAsia="Trebuchet MS" w:cs="Times New Roman"/>
          <w:b/>
          <w:bCs/>
          <w:i/>
          <w:iCs/>
          <w:color w:val="111111"/>
          <w:sz w:val="56"/>
          <w:szCs w:val="56"/>
          <w:shd w:val="clear" w:color="auto" w:fill="FFFFFF"/>
        </w:rPr>
        <w:t>.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</w:pPr>
      <w:r>
        <w:rPr>
          <w:rFonts w:eastAsia="Trebuchet MS" w:cs="Times New Roman"/>
          <w:noProof/>
          <w:color w:val="111111"/>
          <w:sz w:val="21"/>
          <w:szCs w:val="21"/>
          <w:shd w:val="clear" w:color="auto" w:fill="FFFFFF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25AA4BA" wp14:editId="5A6E536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77803" cy="3589202"/>
            <wp:effectExtent l="0" t="0" r="0" b="0"/>
            <wp:wrapTopAndBottom/>
            <wp:docPr id="2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803" cy="3589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9643A" w:rsidRDefault="0059643A" w:rsidP="0059643A">
      <w:pPr>
        <w:jc w:val="center"/>
      </w:pPr>
      <w:proofErr w:type="spellStart"/>
      <w:r>
        <w:rPr>
          <w:rFonts w:cs="Times New Roman"/>
          <w:b/>
          <w:sz w:val="36"/>
          <w:szCs w:val="36"/>
        </w:rPr>
        <w:t>учебной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практики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  <w:lang w:val="ru-RU"/>
        </w:rPr>
        <w:t>Гомышовой</w:t>
      </w:r>
      <w:proofErr w:type="spellEnd"/>
      <w:r>
        <w:rPr>
          <w:rFonts w:cs="Times New Roman"/>
          <w:b/>
          <w:sz w:val="36"/>
          <w:szCs w:val="36"/>
          <w:lang w:val="ru-RU"/>
        </w:rPr>
        <w:t xml:space="preserve"> Валентины</w:t>
      </w:r>
    </w:p>
    <w:p w:rsidR="0059643A" w:rsidRDefault="0059643A" w:rsidP="0059643A">
      <w:pPr>
        <w:jc w:val="center"/>
      </w:pPr>
      <w:proofErr w:type="spellStart"/>
      <w:r>
        <w:rPr>
          <w:rFonts w:cs="Times New Roman"/>
          <w:b/>
          <w:sz w:val="36"/>
          <w:szCs w:val="36"/>
        </w:rPr>
        <w:t>студентки</w:t>
      </w:r>
      <w:proofErr w:type="spellEnd"/>
      <w:r>
        <w:rPr>
          <w:rFonts w:cs="Times New Roman"/>
          <w:b/>
          <w:sz w:val="36"/>
          <w:szCs w:val="36"/>
        </w:rPr>
        <w:t xml:space="preserve"> 2 </w:t>
      </w:r>
      <w:proofErr w:type="spellStart"/>
      <w:r>
        <w:rPr>
          <w:rFonts w:cs="Times New Roman"/>
          <w:b/>
          <w:sz w:val="36"/>
          <w:szCs w:val="36"/>
        </w:rPr>
        <w:t>курса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факультета</w:t>
      </w:r>
      <w:proofErr w:type="spellEnd"/>
      <w:r>
        <w:rPr>
          <w:rFonts w:cs="Times New Roman"/>
          <w:b/>
          <w:sz w:val="36"/>
          <w:szCs w:val="36"/>
        </w:rPr>
        <w:t xml:space="preserve"> МИФ, </w:t>
      </w:r>
      <w:proofErr w:type="spellStart"/>
      <w:r>
        <w:rPr>
          <w:rFonts w:cs="Times New Roman"/>
          <w:b/>
          <w:sz w:val="36"/>
          <w:szCs w:val="36"/>
        </w:rPr>
        <w:t>группы</w:t>
      </w:r>
      <w:proofErr w:type="spellEnd"/>
      <w:r>
        <w:rPr>
          <w:rFonts w:cs="Times New Roman"/>
          <w:b/>
          <w:sz w:val="36"/>
          <w:szCs w:val="36"/>
        </w:rPr>
        <w:t xml:space="preserve"> МБ</w:t>
      </w:r>
      <w:r>
        <w:rPr>
          <w:rFonts w:cs="Times New Roman"/>
          <w:b/>
          <w:sz w:val="36"/>
          <w:szCs w:val="36"/>
          <w:lang w:val="en-US"/>
        </w:rPr>
        <w:t>z</w:t>
      </w:r>
      <w:r>
        <w:rPr>
          <w:rFonts w:cs="Times New Roman"/>
          <w:b/>
          <w:sz w:val="36"/>
          <w:szCs w:val="36"/>
        </w:rPr>
        <w:t xml:space="preserve">-21 </w:t>
      </w:r>
    </w:p>
    <w:p w:rsidR="0059643A" w:rsidRDefault="0059643A" w:rsidP="0059643A">
      <w:pPr>
        <w:jc w:val="center"/>
      </w:pPr>
      <w:r>
        <w:rPr>
          <w:rFonts w:cs="Times New Roman"/>
          <w:b/>
          <w:sz w:val="36"/>
          <w:szCs w:val="36"/>
        </w:rPr>
        <w:t>«</w:t>
      </w:r>
      <w:proofErr w:type="spellStart"/>
      <w:r>
        <w:rPr>
          <w:rFonts w:cs="Times New Roman"/>
          <w:b/>
          <w:sz w:val="36"/>
          <w:szCs w:val="36"/>
        </w:rPr>
        <w:t>Волгоградского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государственного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социально-педагогического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университета</w:t>
      </w:r>
      <w:proofErr w:type="spellEnd"/>
      <w:r>
        <w:rPr>
          <w:rFonts w:cs="Times New Roman"/>
          <w:b/>
          <w:sz w:val="36"/>
          <w:szCs w:val="36"/>
        </w:rPr>
        <w:t xml:space="preserve">» </w:t>
      </w:r>
    </w:p>
    <w:p w:rsidR="0059643A" w:rsidRDefault="0059643A" w:rsidP="0059643A">
      <w:pPr>
        <w:jc w:val="center"/>
      </w:pPr>
      <w:proofErr w:type="spellStart"/>
      <w:r>
        <w:rPr>
          <w:rFonts w:cs="Times New Roman"/>
          <w:b/>
          <w:sz w:val="36"/>
          <w:szCs w:val="36"/>
        </w:rPr>
        <w:t>по</w:t>
      </w:r>
      <w:proofErr w:type="spellEnd"/>
      <w:r>
        <w:rPr>
          <w:rFonts w:cs="Times New Roman"/>
          <w:b/>
          <w:sz w:val="36"/>
          <w:szCs w:val="36"/>
        </w:rPr>
        <w:t xml:space="preserve"> </w:t>
      </w:r>
      <w:proofErr w:type="spellStart"/>
      <w:r>
        <w:rPr>
          <w:rFonts w:cs="Times New Roman"/>
          <w:b/>
          <w:sz w:val="36"/>
          <w:szCs w:val="36"/>
        </w:rPr>
        <w:t>теме</w:t>
      </w:r>
      <w:proofErr w:type="spellEnd"/>
      <w:r>
        <w:rPr>
          <w:rFonts w:cs="Times New Roman"/>
          <w:b/>
          <w:sz w:val="36"/>
          <w:szCs w:val="36"/>
        </w:rPr>
        <w:t xml:space="preserve"> «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Умножение</w:t>
      </w:r>
      <w:proofErr w:type="spellEnd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одночленов</w:t>
      </w:r>
      <w:proofErr w:type="spellEnd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Возведение</w:t>
      </w:r>
      <w:proofErr w:type="spellEnd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одночленов</w:t>
      </w:r>
      <w:proofErr w:type="spellEnd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 xml:space="preserve"> в 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натуральную</w:t>
      </w:r>
      <w:proofErr w:type="spellEnd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eastAsia="Trebuchet MS" w:cs="Times New Roman"/>
          <w:b/>
          <w:bCs/>
          <w:iCs/>
          <w:color w:val="111111"/>
          <w:sz w:val="36"/>
          <w:szCs w:val="36"/>
          <w:shd w:val="clear" w:color="auto" w:fill="FFFFFF"/>
        </w:rPr>
        <w:t>степень</w:t>
      </w:r>
      <w:proofErr w:type="spellEnd"/>
      <w:r>
        <w:rPr>
          <w:rFonts w:cs="Times New Roman"/>
          <w:b/>
          <w:sz w:val="36"/>
          <w:szCs w:val="36"/>
        </w:rPr>
        <w:t>»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b/>
          <w:color w:val="0707BD"/>
          <w:sz w:val="72"/>
          <w:szCs w:val="21"/>
          <w:shd w:val="clear" w:color="auto" w:fill="FFFFFF"/>
          <w:lang w:val="ru-RU"/>
        </w:rPr>
      </w:pPr>
      <w:r>
        <w:rPr>
          <w:rFonts w:eastAsia="Trebuchet MS" w:cs="Times New Roman"/>
          <w:b/>
          <w:color w:val="0707BD"/>
          <w:sz w:val="72"/>
          <w:szCs w:val="21"/>
          <w:shd w:val="clear" w:color="auto" w:fill="FFFFFF"/>
          <w:lang w:val="ru-RU"/>
        </w:rPr>
        <w:lastRenderedPageBreak/>
        <w:t>Содержание: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color w:val="111111"/>
          <w:sz w:val="21"/>
          <w:szCs w:val="21"/>
          <w:shd w:val="clear" w:color="auto" w:fill="FFFFFF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r>
        <w:rPr>
          <w:rFonts w:cs="Times New Roman"/>
          <w:color w:val="002060"/>
          <w:sz w:val="56"/>
          <w:szCs w:val="56"/>
          <w:lang w:val="ru-RU"/>
        </w:rPr>
        <w:t xml:space="preserve">1. </w:t>
      </w:r>
      <w:hyperlink r:id="rId7" w:history="1">
        <w:r>
          <w:rPr>
            <w:rStyle w:val="a3"/>
            <w:rFonts w:eastAsia="Trebuchet MS" w:cs="Times New Roman"/>
            <w:sz w:val="56"/>
            <w:szCs w:val="56"/>
            <w:lang w:val="ru-RU"/>
          </w:rPr>
          <w:t>Одночлен</w:t>
        </w:r>
      </w:hyperlink>
      <w:r>
        <w:rPr>
          <w:rFonts w:eastAsia="Trebuchet MS" w:cs="Times New Roman"/>
          <w:color w:val="0000FF"/>
          <w:sz w:val="56"/>
          <w:szCs w:val="56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r>
        <w:rPr>
          <w:rFonts w:cs="Times New Roman"/>
          <w:color w:val="002060"/>
          <w:sz w:val="56"/>
          <w:szCs w:val="56"/>
          <w:lang w:val="ru-RU"/>
        </w:rPr>
        <w:t xml:space="preserve">2. </w:t>
      </w:r>
      <w:hyperlink r:id="rId8" w:history="1">
        <w:r>
          <w:rPr>
            <w:rStyle w:val="a3"/>
            <w:rFonts w:eastAsia="Trebuchet MS" w:cs="Times New Roman"/>
            <w:sz w:val="56"/>
            <w:szCs w:val="56"/>
            <w:lang w:val="ru-RU"/>
          </w:rPr>
          <w:t>Степ</w:t>
        </w:r>
        <w:bookmarkStart w:id="0" w:name="_Hlt453575481"/>
        <w:r>
          <w:rPr>
            <w:rStyle w:val="a3"/>
            <w:rFonts w:eastAsia="Trebuchet MS" w:cs="Times New Roman"/>
            <w:sz w:val="56"/>
            <w:szCs w:val="56"/>
            <w:lang w:val="ru-RU"/>
          </w:rPr>
          <w:t>е</w:t>
        </w:r>
        <w:bookmarkEnd w:id="0"/>
        <w:r>
          <w:rPr>
            <w:rStyle w:val="a3"/>
            <w:rFonts w:eastAsia="Trebuchet MS" w:cs="Times New Roman"/>
            <w:sz w:val="56"/>
            <w:szCs w:val="56"/>
            <w:lang w:val="ru-RU"/>
          </w:rPr>
          <w:t>н</w:t>
        </w:r>
        <w:r>
          <w:rPr>
            <w:rStyle w:val="a3"/>
            <w:rFonts w:eastAsia="Trebuchet MS" w:cs="Times New Roman"/>
            <w:sz w:val="56"/>
            <w:szCs w:val="56"/>
            <w:lang w:val="ru-RU"/>
          </w:rPr>
          <w:t>ь одночлен</w:t>
        </w:r>
        <w:bookmarkStart w:id="1" w:name="_Hlt453575522"/>
        <w:r>
          <w:rPr>
            <w:rStyle w:val="a3"/>
            <w:rFonts w:eastAsia="Trebuchet MS" w:cs="Times New Roman"/>
            <w:sz w:val="56"/>
            <w:szCs w:val="56"/>
            <w:lang w:val="ru-RU"/>
          </w:rPr>
          <w:t>а</w:t>
        </w:r>
        <w:bookmarkEnd w:id="1"/>
      </w:hyperlink>
      <w:r>
        <w:rPr>
          <w:rFonts w:eastAsia="Trebuchet MS" w:cs="Times New Roman"/>
          <w:color w:val="0000FF"/>
          <w:sz w:val="56"/>
          <w:szCs w:val="56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r>
        <w:rPr>
          <w:rFonts w:cs="Times New Roman"/>
          <w:color w:val="002060"/>
          <w:sz w:val="56"/>
          <w:szCs w:val="56"/>
          <w:lang w:val="ru-RU"/>
        </w:rPr>
        <w:t xml:space="preserve">3. </w:t>
      </w:r>
      <w:hyperlink r:id="rId9" w:history="1">
        <w:r>
          <w:rPr>
            <w:rStyle w:val="a3"/>
            <w:rFonts w:eastAsia="Trebuchet MS" w:cs="Times New Roman"/>
            <w:sz w:val="56"/>
            <w:szCs w:val="56"/>
            <w:lang w:val="ru-RU"/>
          </w:rPr>
          <w:t>Свойс</w:t>
        </w:r>
        <w:bookmarkStart w:id="2" w:name="_Hlt453575564"/>
        <w:r>
          <w:rPr>
            <w:rStyle w:val="a3"/>
            <w:rFonts w:eastAsia="Trebuchet MS" w:cs="Times New Roman"/>
            <w:sz w:val="56"/>
            <w:szCs w:val="56"/>
            <w:lang w:val="ru-RU"/>
          </w:rPr>
          <w:t>т</w:t>
        </w:r>
        <w:bookmarkEnd w:id="2"/>
        <w:r>
          <w:rPr>
            <w:rStyle w:val="a3"/>
            <w:rFonts w:eastAsia="Trebuchet MS" w:cs="Times New Roman"/>
            <w:sz w:val="56"/>
            <w:szCs w:val="56"/>
            <w:lang w:val="ru-RU"/>
          </w:rPr>
          <w:t>ва степеней</w:t>
        </w:r>
      </w:hyperlink>
      <w:r>
        <w:rPr>
          <w:rFonts w:eastAsia="Trebuchet MS" w:cs="Times New Roman"/>
          <w:color w:val="0000FF"/>
          <w:sz w:val="56"/>
          <w:szCs w:val="56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r>
        <w:rPr>
          <w:rFonts w:cs="Times New Roman"/>
          <w:color w:val="002060"/>
          <w:sz w:val="56"/>
          <w:szCs w:val="56"/>
          <w:lang w:val="ru-RU"/>
        </w:rPr>
        <w:t xml:space="preserve">4. </w:t>
      </w:r>
      <w:hyperlink r:id="rId10" w:history="1">
        <w:r>
          <w:rPr>
            <w:rStyle w:val="a3"/>
            <w:rFonts w:eastAsia="Trebuchet MS" w:cs="Times New Roman"/>
            <w:sz w:val="56"/>
            <w:szCs w:val="56"/>
            <w:lang w:val="ru-RU"/>
          </w:rPr>
          <w:t>Умножение одноч</w:t>
        </w:r>
        <w:bookmarkStart w:id="3" w:name="_Hlt453578508"/>
        <w:r>
          <w:rPr>
            <w:rStyle w:val="a3"/>
            <w:rFonts w:eastAsia="Trebuchet MS" w:cs="Times New Roman"/>
            <w:sz w:val="56"/>
            <w:szCs w:val="56"/>
            <w:lang w:val="ru-RU"/>
          </w:rPr>
          <w:t>л</w:t>
        </w:r>
        <w:bookmarkEnd w:id="3"/>
        <w:r>
          <w:rPr>
            <w:rStyle w:val="a3"/>
            <w:rFonts w:eastAsia="Trebuchet MS" w:cs="Times New Roman"/>
            <w:sz w:val="56"/>
            <w:szCs w:val="56"/>
            <w:lang w:val="ru-RU"/>
          </w:rPr>
          <w:t>енов</w:t>
        </w:r>
      </w:hyperlink>
      <w:r>
        <w:rPr>
          <w:rFonts w:eastAsia="Trebuchet MS" w:cs="Times New Roman"/>
          <w:color w:val="0000FF"/>
          <w:sz w:val="56"/>
          <w:szCs w:val="56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r>
        <w:rPr>
          <w:rFonts w:cs="Times New Roman"/>
          <w:color w:val="002060"/>
          <w:sz w:val="56"/>
          <w:szCs w:val="56"/>
          <w:lang w:val="ru-RU"/>
        </w:rPr>
        <w:t xml:space="preserve">5. </w:t>
      </w:r>
      <w:hyperlink r:id="rId11" w:history="1">
        <w:r>
          <w:rPr>
            <w:rStyle w:val="a3"/>
            <w:rFonts w:eastAsia="Trebuchet MS" w:cs="Times New Roman"/>
            <w:sz w:val="56"/>
            <w:szCs w:val="56"/>
            <w:lang w:val="ru-RU"/>
          </w:rPr>
          <w:t>Возведен</w:t>
        </w:r>
        <w:bookmarkStart w:id="4" w:name="_Hlt453578688"/>
        <w:r>
          <w:rPr>
            <w:rStyle w:val="a3"/>
            <w:rFonts w:eastAsia="Trebuchet MS" w:cs="Times New Roman"/>
            <w:sz w:val="56"/>
            <w:szCs w:val="56"/>
            <w:lang w:val="ru-RU"/>
          </w:rPr>
          <w:t>и</w:t>
        </w:r>
        <w:bookmarkEnd w:id="4"/>
        <w:r>
          <w:rPr>
            <w:rStyle w:val="a3"/>
            <w:rFonts w:eastAsia="Trebuchet MS" w:cs="Times New Roman"/>
            <w:sz w:val="56"/>
            <w:szCs w:val="56"/>
            <w:lang w:val="ru-RU"/>
          </w:rPr>
          <w:t>е одночленов в степ</w:t>
        </w:r>
        <w:bookmarkStart w:id="5" w:name="_Hlt453578602"/>
        <w:r>
          <w:rPr>
            <w:rStyle w:val="a3"/>
            <w:rFonts w:eastAsia="Trebuchet MS" w:cs="Times New Roman"/>
            <w:sz w:val="56"/>
            <w:szCs w:val="56"/>
            <w:lang w:val="ru-RU"/>
          </w:rPr>
          <w:t>е</w:t>
        </w:r>
        <w:bookmarkEnd w:id="5"/>
        <w:r>
          <w:rPr>
            <w:rStyle w:val="a3"/>
            <w:rFonts w:eastAsia="Trebuchet MS" w:cs="Times New Roman"/>
            <w:sz w:val="56"/>
            <w:szCs w:val="56"/>
            <w:lang w:val="ru-RU"/>
          </w:rPr>
          <w:t>нь</w:t>
        </w:r>
      </w:hyperlink>
      <w:r>
        <w:rPr>
          <w:rFonts w:eastAsia="Trebuchet MS" w:cs="Times New Roman"/>
          <w:color w:val="0000FF"/>
          <w:sz w:val="56"/>
          <w:szCs w:val="56"/>
          <w:lang w:val="ru-RU"/>
        </w:rPr>
        <w:t>.</w:t>
      </w:r>
      <w:bookmarkStart w:id="6" w:name="_Одночлен."/>
      <w:bookmarkEnd w:id="6"/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56"/>
          <w:szCs w:val="56"/>
          <w:lang w:val="ru-RU"/>
        </w:rPr>
      </w:pP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</w:pPr>
      <w:proofErr w:type="spellStart"/>
      <w:r>
        <w:rPr>
          <w:rStyle w:val="50"/>
          <w:rFonts w:eastAsia="Andale Sans UI"/>
          <w:b/>
          <w:sz w:val="52"/>
          <w:szCs w:val="52"/>
        </w:rPr>
        <w:lastRenderedPageBreak/>
        <w:t>Одночлен</w:t>
      </w:r>
      <w:proofErr w:type="spellEnd"/>
      <w:r>
        <w:rPr>
          <w:rFonts w:eastAsia="Trebuchet MS" w:cs="Times New Roman"/>
          <w:color w:val="0000FF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48"/>
          <w:szCs w:val="48"/>
          <w:lang w:val="ru-RU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jc w:val="center"/>
        <w:rPr>
          <w:rFonts w:eastAsia="Trebuchet MS" w:cs="Times New Roman"/>
          <w:b/>
          <w:color w:val="661900"/>
          <w:sz w:val="40"/>
          <w:szCs w:val="40"/>
          <w:lang w:val="ru-RU"/>
        </w:rPr>
      </w:pPr>
      <w:r>
        <w:rPr>
          <w:rFonts w:eastAsia="Trebuchet MS" w:cs="Times New Roman"/>
          <w:b/>
          <w:color w:val="661900"/>
          <w:sz w:val="40"/>
          <w:szCs w:val="40"/>
          <w:lang w:val="ru-RU"/>
        </w:rPr>
        <w:t>Понятие одночлена. Стандартный вид одночлена.</w:t>
      </w:r>
    </w:p>
    <w:p w:rsidR="0059643A" w:rsidRDefault="0059643A" w:rsidP="0059643A">
      <w:pPr>
        <w:pStyle w:val="Textbody"/>
        <w:shd w:val="clear" w:color="auto" w:fill="FFFFFF"/>
        <w:spacing w:line="270" w:lineRule="atLeast"/>
      </w:pPr>
      <w:r>
        <w:rPr>
          <w:rFonts w:eastAsia="Trebuchet MS" w:cs="Times New Roman"/>
          <w:color w:val="111111"/>
          <w:sz w:val="28"/>
          <w:szCs w:val="28"/>
        </w:rPr>
        <w:br/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Определение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 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Одночленом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называют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алгебраическое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выражение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которое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представляет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собой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произведение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чисел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и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возведенных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в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</w:t>
      </w:r>
      <w:hyperlink r:id="rId12" w:history="1">
        <w:r>
          <w:rPr>
            <w:rFonts w:eastAsia="Trebuchet MS" w:cs="Times New Roman"/>
            <w:color w:val="111111"/>
            <w:sz w:val="28"/>
            <w:szCs w:val="28"/>
          </w:rPr>
          <w:t>натуральными</w:t>
        </w:r>
        <w:proofErr w:type="spellEnd"/>
        <w:r>
          <w:rPr>
            <w:rFonts w:eastAsia="Trebuchet MS" w:cs="Times New Roman"/>
            <w:color w:val="111111"/>
            <w:sz w:val="28"/>
            <w:szCs w:val="28"/>
          </w:rPr>
          <w:t xml:space="preserve"> </w:t>
        </w:r>
        <w:proofErr w:type="spellStart"/>
        <w:r>
          <w:rPr>
            <w:rFonts w:eastAsia="Trebuchet MS" w:cs="Times New Roman"/>
            <w:color w:val="111111"/>
            <w:sz w:val="28"/>
            <w:szCs w:val="28"/>
          </w:rPr>
          <w:t>показателями</w:t>
        </w:r>
        <w:proofErr w:type="spellEnd"/>
      </w:hyperlink>
      <w:r>
        <w:rPr>
          <w:rFonts w:eastAsia="Trebuchet MS" w:cs="Times New Roman"/>
          <w:color w:val="111111"/>
          <w:sz w:val="28"/>
          <w:szCs w:val="28"/>
        </w:rPr>
        <w:t>. 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8"/>
          <w:szCs w:val="28"/>
        </w:rPr>
      </w:pPr>
      <w:r>
        <w:rPr>
          <w:rFonts w:eastAsia="Trebuchet MS" w:cs="Times New Roman"/>
          <w:color w:val="111111"/>
          <w:sz w:val="28"/>
          <w:szCs w:val="28"/>
        </w:rPr>
        <w:br/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Примеры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одночленов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:</w:t>
      </w:r>
    </w:p>
    <w:p w:rsidR="0059643A" w:rsidRDefault="0059643A" w:rsidP="0059643A">
      <w:pPr>
        <w:pStyle w:val="Textbody"/>
        <w:shd w:val="clear" w:color="auto" w:fill="FFFFFF"/>
        <w:spacing w:line="270" w:lineRule="atLeast"/>
      </w:pP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55827C78" wp14:editId="09EDF092">
            <wp:extent cx="3835441" cy="501484"/>
            <wp:effectExtent l="0" t="0" r="0" b="0"/>
            <wp:docPr id="3" name="Графический объект2" title="Примеры одночлен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441" cy="501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rebuchet MS" w:cs="Times New Roman"/>
          <w:color w:val="111111"/>
          <w:sz w:val="28"/>
          <w:szCs w:val="28"/>
        </w:rPr>
        <w:br/>
      </w:r>
      <w:r>
        <w:rPr>
          <w:rFonts w:eastAsia="Trebuchet MS" w:cs="Times New Roman"/>
          <w:color w:val="111111"/>
          <w:sz w:val="28"/>
          <w:szCs w:val="28"/>
        </w:rPr>
        <w:br/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считают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также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все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числа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любые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переменные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.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Например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, </w:t>
      </w:r>
      <w:proofErr w:type="spellStart"/>
      <w:r>
        <w:fldChar w:fldCharType="begin"/>
      </w:r>
      <w:r>
        <w:instrText xml:space="preserve"> HYPERLINK  "http://school.xvatit.com/index.php?title=Сложение_и_вычитание_одночленов" </w:instrText>
      </w:r>
      <w:r>
        <w:fldChar w:fldCharType="separate"/>
      </w:r>
      <w:r>
        <w:rPr>
          <w:rFonts w:eastAsia="Trebuchet MS" w:cs="Times New Roman"/>
          <w:color w:val="111111"/>
          <w:sz w:val="28"/>
          <w:szCs w:val="28"/>
        </w:rPr>
        <w:t>одночленами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fldChar w:fldCharType="end"/>
      </w:r>
      <w:r>
        <w:rPr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являются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:</w:t>
      </w:r>
    </w:p>
    <w:p w:rsidR="0059643A" w:rsidRDefault="0059643A" w:rsidP="0059643A">
      <w:pPr>
        <w:pStyle w:val="Textbody"/>
        <w:shd w:val="clear" w:color="auto" w:fill="FFFFFF"/>
        <w:spacing w:line="270" w:lineRule="atLeast"/>
      </w:pPr>
      <w:r>
        <w:rPr>
          <w:rFonts w:eastAsia="Trebuchet MS" w:cs="Times New Roman"/>
          <w:color w:val="111111"/>
          <w:sz w:val="28"/>
          <w:szCs w:val="28"/>
        </w:rPr>
        <w:t>0; 2; -0,6; х; a; b; x</w:t>
      </w:r>
      <w:r>
        <w:rPr>
          <w:rFonts w:eastAsia="Trebuchet MS" w:cs="Times New Roman"/>
          <w:color w:val="111111"/>
          <w:position w:val="9"/>
          <w:sz w:val="28"/>
          <w:szCs w:val="28"/>
        </w:rPr>
        <w:t>2</w:t>
      </w:r>
      <w:r>
        <w:rPr>
          <w:rFonts w:eastAsia="Trebuchet MS" w:cs="Times New Roman"/>
          <w:color w:val="111111"/>
          <w:sz w:val="28"/>
          <w:szCs w:val="28"/>
        </w:rPr>
        <w:t>; a</w:t>
      </w:r>
      <w:r>
        <w:rPr>
          <w:rFonts w:eastAsia="Trebuchet MS" w:cs="Times New Roman"/>
          <w:color w:val="111111"/>
          <w:position w:val="9"/>
          <w:sz w:val="28"/>
          <w:szCs w:val="28"/>
        </w:rPr>
        <w:t>3</w:t>
      </w:r>
      <w:r>
        <w:rPr>
          <w:rFonts w:eastAsia="Trebuchet MS" w:cs="Times New Roman"/>
          <w:color w:val="111111"/>
          <w:sz w:val="28"/>
          <w:szCs w:val="28"/>
        </w:rPr>
        <w:t>;  b</w:t>
      </w:r>
      <w:r>
        <w:rPr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Теперь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приведем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примеры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алгебраических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выражений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являющихся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: </w:t>
      </w:r>
    </w:p>
    <w:p w:rsidR="0059643A" w:rsidRDefault="0059643A" w:rsidP="0059643A">
      <w:pPr>
        <w:pStyle w:val="Textbody"/>
        <w:shd w:val="clear" w:color="auto" w:fill="FFFFFF"/>
        <w:spacing w:line="270" w:lineRule="atLeast"/>
      </w:pPr>
      <w:r>
        <w:rPr>
          <w:rFonts w:eastAsia="Trebuchet MS" w:cs="Times New Roman"/>
          <w:color w:val="111111"/>
          <w:sz w:val="28"/>
          <w:szCs w:val="28"/>
        </w:rPr>
        <w:br/>
      </w:r>
      <w:r>
        <w:rPr>
          <w:rFonts w:eastAsia="Trebuchet MS" w:cs="Times New Roman"/>
          <w:noProof/>
          <w:color w:val="7AAC19"/>
          <w:sz w:val="28"/>
          <w:szCs w:val="28"/>
          <w:lang w:val="ru-RU" w:eastAsia="ru-RU" w:bidi="ar-SA"/>
        </w:rPr>
        <w:drawing>
          <wp:inline distT="0" distB="0" distL="0" distR="0" wp14:anchorId="0832D6E0" wp14:editId="216A0DF1">
            <wp:extent cx="3835441" cy="1254236"/>
            <wp:effectExtent l="0" t="0" r="0" b="3064"/>
            <wp:docPr id="4" name="Графический объект3" title="Алгебраических выражений, не являющихся одночлен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441" cy="1254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  <w:r>
        <w:rPr>
          <w:rFonts w:eastAsia="Trebuchet MS" w:cs="Times New Roman"/>
          <w:color w:val="111111"/>
          <w:sz w:val="21"/>
          <w:szCs w:val="21"/>
        </w:rPr>
        <w:br/>
      </w: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5"/>
        <w:jc w:val="center"/>
      </w:pPr>
      <w:bookmarkStart w:id="7" w:name="_Степень_одночлена."/>
      <w:bookmarkStart w:id="8" w:name="_GoBack"/>
      <w:bookmarkEnd w:id="7"/>
      <w:bookmarkEnd w:id="8"/>
      <w:proofErr w:type="spellStart"/>
      <w:r>
        <w:rPr>
          <w:rFonts w:ascii="Times New Roman" w:hAnsi="Times New Roman"/>
          <w:b/>
          <w:sz w:val="52"/>
          <w:szCs w:val="52"/>
        </w:rPr>
        <w:lastRenderedPageBreak/>
        <w:t>Степень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/>
          <w:b/>
          <w:sz w:val="52"/>
          <w:szCs w:val="52"/>
        </w:rPr>
        <w:t>одночлена</w:t>
      </w:r>
      <w:proofErr w:type="spellEnd"/>
      <w:r>
        <w:rPr>
          <w:rFonts w:ascii="Times New Roman" w:eastAsia="Trebuchet MS" w:hAnsi="Times New Roman"/>
          <w:color w:val="0000FF"/>
          <w:lang w:val="ru-RU"/>
        </w:rPr>
        <w:t>.</w:t>
      </w:r>
    </w:p>
    <w:p w:rsidR="0059643A" w:rsidRDefault="0059643A" w:rsidP="0059643A">
      <w:pPr>
        <w:pStyle w:val="Standard"/>
        <w:shd w:val="clear" w:color="auto" w:fill="FFFFFF"/>
        <w:spacing w:line="270" w:lineRule="atLeast"/>
        <w:jc w:val="center"/>
        <w:rPr>
          <w:rFonts w:eastAsia="Trebuchet MS" w:cs="Times New Roman"/>
          <w:color w:val="0000FF"/>
          <w:sz w:val="48"/>
          <w:szCs w:val="40"/>
          <w:u w:val="single"/>
          <w:lang w:val="ru-RU"/>
        </w:rPr>
      </w:pPr>
    </w:p>
    <w:p w:rsidR="0059643A" w:rsidRDefault="0059643A" w:rsidP="0059643A">
      <w:pPr>
        <w:pStyle w:val="Textbody"/>
        <w:spacing w:after="0" w:line="270" w:lineRule="atLeast"/>
      </w:pP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Степенью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 "http://www.algebraclass.ru/chto-takoe-odnochlen/" </w:instrText>
      </w:r>
      <w:r>
        <w:fldChar w:fldCharType="separate"/>
      </w:r>
      <w:r>
        <w:rPr>
          <w:rStyle w:val="StrongEmphasis"/>
          <w:rFonts w:cs="Times New Roman"/>
        </w:rPr>
        <w:t>одночлена</w:t>
      </w:r>
      <w:proofErr w:type="spellEnd"/>
      <w:r>
        <w:rPr>
          <w:rStyle w:val="StrongEmphasis"/>
          <w:rFonts w:cs="Times New Roman"/>
        </w:rPr>
        <w:fldChar w:fldCharType="end"/>
      </w:r>
      <w:r>
        <w:rPr>
          <w:rStyle w:val="StrongEmphasis"/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называют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сумму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показателей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степеней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всех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входящих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в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него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0" w:line="270" w:lineRule="atLeast"/>
      </w:pP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Если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одночлен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не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содержит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(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то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есть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является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числом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),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то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его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считают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 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равной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нулю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0" w:line="270" w:lineRule="atLeast"/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Таким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образом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чтобы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найти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надо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определить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 "http://www.algebraclass.ru/chto-takoe-stepen/" </w:instrText>
      </w:r>
      <w:r>
        <w:fldChar w:fldCharType="separate"/>
      </w:r>
      <w:r>
        <w:rPr>
          <w:rFonts w:cs="Times New Roman"/>
        </w:rPr>
        <w:t>показатель</w:t>
      </w:r>
      <w:proofErr w:type="spellEnd"/>
      <w:r>
        <w:rPr>
          <w:rFonts w:cs="Times New Roman"/>
        </w:rPr>
        <w:fldChar w:fldCharType="end"/>
      </w:r>
      <w:r>
        <w:rPr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каждой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из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входящих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в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него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и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сложить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их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Примеры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0" w:line="270" w:lineRule="atLeast"/>
      </w:pPr>
      <w:r>
        <w:rPr>
          <w:rFonts w:eastAsia="Trebuchet MS" w:cs="Times New Roman"/>
          <w:color w:val="111111"/>
          <w:sz w:val="28"/>
          <w:szCs w:val="28"/>
        </w:rPr>
        <w:t>  </w:t>
      </w: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7CA5A3B9" wp14:editId="7986F3DA">
            <wp:extent cx="723957" cy="352437"/>
            <wp:effectExtent l="0" t="0" r="0" b="9513"/>
            <wp:docPr id="5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57" cy="352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Показатель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a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равен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1,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показатель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b — 2,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показатель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c — 4. 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равна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сумме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этих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показателей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: 1+2+4=7.</w:t>
      </w:r>
    </w:p>
    <w:p w:rsidR="0059643A" w:rsidRDefault="0059643A" w:rsidP="0059643A">
      <w:pPr>
        <w:pStyle w:val="Textbody"/>
        <w:spacing w:after="0" w:line="270" w:lineRule="atLeast"/>
      </w:pPr>
      <w:r>
        <w:rPr>
          <w:rFonts w:eastAsia="Trebuchet MS" w:cs="Times New Roman"/>
          <w:color w:val="111111"/>
          <w:sz w:val="28"/>
          <w:szCs w:val="28"/>
        </w:rPr>
        <w:t>  </w:t>
      </w: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4945F7F1" wp14:editId="1C45BB3C">
            <wp:extent cx="419042" cy="171358"/>
            <wp:effectExtent l="0" t="0" r="58" b="92"/>
            <wp:docPr id="6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2" cy="17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r>
        <w:rPr>
          <w:rFonts w:eastAsia="Trebuchet MS" w:cs="Times New Roman"/>
          <w:color w:val="111111"/>
          <w:sz w:val="28"/>
          <w:szCs w:val="28"/>
        </w:rPr>
        <w:t xml:space="preserve">1+1+1=3. 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Следовательно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этого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равна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3.</w:t>
      </w:r>
    </w:p>
    <w:p w:rsidR="0059643A" w:rsidRDefault="0059643A" w:rsidP="0059643A">
      <w:pPr>
        <w:pStyle w:val="Textbody"/>
        <w:spacing w:after="0" w:line="270" w:lineRule="atLeast"/>
      </w:pPr>
      <w:r>
        <w:rPr>
          <w:rFonts w:eastAsia="Trebuchet MS" w:cs="Times New Roman"/>
          <w:color w:val="111111"/>
          <w:sz w:val="28"/>
          <w:szCs w:val="28"/>
        </w:rPr>
        <w:t>  </w:t>
      </w: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3A2CA8BD" wp14:editId="5E52407C">
            <wp:extent cx="619204" cy="171358"/>
            <wp:effectExtent l="0" t="0" r="9446" b="92"/>
            <wp:docPr id="7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04" cy="17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данного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равна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1.</w:t>
      </w:r>
    </w:p>
    <w:p w:rsidR="0059643A" w:rsidRDefault="0059643A" w:rsidP="0059643A">
      <w:pPr>
        <w:pStyle w:val="Textbody"/>
        <w:spacing w:after="0" w:line="270" w:lineRule="atLeast"/>
      </w:pPr>
      <w:r>
        <w:rPr>
          <w:rFonts w:eastAsia="Trebuchet MS" w:cs="Times New Roman"/>
          <w:color w:val="111111"/>
          <w:sz w:val="28"/>
          <w:szCs w:val="28"/>
        </w:rPr>
        <w:t>  </w:t>
      </w: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1480CF7C" wp14:editId="2CA473E2">
            <wp:extent cx="1295284" cy="200162"/>
            <wp:effectExtent l="0" t="0" r="116" b="9388"/>
            <wp:docPr id="8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284" cy="200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r>
        <w:rPr>
          <w:rFonts w:eastAsia="Trebuchet MS" w:cs="Times New Roman"/>
          <w:color w:val="111111"/>
          <w:sz w:val="28"/>
          <w:szCs w:val="28"/>
        </w:rPr>
        <w:t xml:space="preserve">5+10+2=17.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Значит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это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—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17-й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0" w:line="270" w:lineRule="atLeast"/>
      </w:pPr>
      <w:r>
        <w:rPr>
          <w:rFonts w:eastAsia="Trebuchet MS" w:cs="Times New Roman"/>
          <w:color w:val="111111"/>
          <w:sz w:val="28"/>
          <w:szCs w:val="28"/>
        </w:rPr>
        <w:t>  </w:t>
      </w: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3BFE628B" wp14:editId="2917463D">
            <wp:extent cx="323999" cy="171358"/>
            <wp:effectExtent l="0" t="0" r="0" b="92"/>
            <wp:docPr id="9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99" cy="17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after="0" w:line="270" w:lineRule="atLeast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содержит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переменных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.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определению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такого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одночлена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равна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нулю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8"/>
          <w:szCs w:val="28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Textbody"/>
        <w:shd w:val="clear" w:color="auto" w:fill="FFFFFF"/>
        <w:spacing w:line="270" w:lineRule="atLeast"/>
        <w:rPr>
          <w:rFonts w:eastAsia="Trebuchet MS" w:cs="Times New Roman"/>
          <w:color w:val="111111"/>
          <w:sz w:val="21"/>
          <w:szCs w:val="21"/>
        </w:rPr>
      </w:pPr>
    </w:p>
    <w:p w:rsidR="0059643A" w:rsidRDefault="0059643A" w:rsidP="0059643A">
      <w:pPr>
        <w:pStyle w:val="5"/>
        <w:jc w:val="center"/>
        <w:rPr>
          <w:rFonts w:ascii="Times New Roman" w:eastAsia="Trebuchet MS" w:hAnsi="Times New Roman"/>
          <w:b/>
          <w:sz w:val="52"/>
          <w:szCs w:val="52"/>
          <w:lang w:val="ru-RU"/>
        </w:rPr>
      </w:pPr>
      <w:r>
        <w:rPr>
          <w:rFonts w:ascii="Times New Roman" w:eastAsia="Trebuchet MS" w:hAnsi="Times New Roman"/>
          <w:b/>
          <w:sz w:val="52"/>
          <w:szCs w:val="52"/>
          <w:lang w:val="ru-RU"/>
        </w:rPr>
        <w:lastRenderedPageBreak/>
        <w:t>Степень</w:t>
      </w:r>
    </w:p>
    <w:p w:rsidR="0059643A" w:rsidRDefault="0059643A" w:rsidP="0059643A">
      <w:pPr>
        <w:pStyle w:val="Textbody"/>
        <w:spacing w:line="270" w:lineRule="atLeast"/>
        <w:rPr>
          <w:rFonts w:eastAsia="Trebuchet MS" w:cs="Times New Roman"/>
          <w:color w:val="111111"/>
          <w:sz w:val="28"/>
          <w:szCs w:val="28"/>
        </w:rPr>
      </w:pPr>
    </w:p>
    <w:p w:rsidR="0059643A" w:rsidRDefault="0059643A" w:rsidP="0059643A">
      <w:pPr>
        <w:pStyle w:val="3"/>
        <w:spacing w:before="0" w:after="150" w:line="270" w:lineRule="atLeast"/>
        <w:rPr>
          <w:rFonts w:eastAsia="Trebuchet MS" w:cs="Times New Roman"/>
          <w:b w:val="0"/>
          <w:bCs w:val="0"/>
          <w:color w:val="111111"/>
        </w:rPr>
      </w:pPr>
      <w:bookmarkStart w:id="9" w:name="_Степень"/>
      <w:bookmarkEnd w:id="9"/>
      <w:proofErr w:type="spellStart"/>
      <w:r>
        <w:rPr>
          <w:rFonts w:eastAsia="Trebuchet MS" w:cs="Times New Roman"/>
          <w:b w:val="0"/>
          <w:bCs w:val="0"/>
          <w:color w:val="111111"/>
        </w:rPr>
        <w:t>Степень</w:t>
      </w:r>
      <w:proofErr w:type="spellEnd"/>
    </w:p>
    <w:p w:rsidR="0059643A" w:rsidRDefault="0059643A" w:rsidP="0059643A">
      <w:pPr>
        <w:pStyle w:val="Textbody"/>
        <w:spacing w:line="270" w:lineRule="atLeast"/>
        <w:rPr>
          <w:rFonts w:eastAsia="Trebuchet MS" w:cs="Times New Roman"/>
          <w:color w:val="111111"/>
          <w:sz w:val="28"/>
          <w:szCs w:val="28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</w:rPr>
      </w:pPr>
      <w:proofErr w:type="spellStart"/>
      <w:r>
        <w:rPr>
          <w:rFonts w:eastAsia="Trebuchet MS" w:cs="Times New Roman"/>
          <w:color w:val="111111"/>
          <w:sz w:val="28"/>
          <w:szCs w:val="28"/>
        </w:rPr>
        <w:t>Число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с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называется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n-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ной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степенью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числа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а,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если</w:t>
      </w:r>
      <w:proofErr w:type="spellEnd"/>
    </w:p>
    <w:p w:rsidR="0059643A" w:rsidRDefault="0059643A" w:rsidP="0059643A">
      <w:pPr>
        <w:pStyle w:val="Textbody"/>
        <w:spacing w:after="0" w:line="270" w:lineRule="atLeast"/>
        <w:jc w:val="center"/>
      </w:pPr>
      <w:r>
        <w:rPr>
          <w:rFonts w:eastAsia="Trebuchet MS" w:cs="Times New Roman"/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7CEE6088" wp14:editId="5FFA4175">
            <wp:extent cx="1217157" cy="471236"/>
            <wp:effectExtent l="0" t="0" r="2043" b="5014"/>
            <wp:docPr id="10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157" cy="471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pStyle w:val="Textbody"/>
        <w:spacing w:line="270" w:lineRule="atLeast"/>
        <w:rPr>
          <w:rFonts w:eastAsia="Trebuchet MS" w:cs="Times New Roman"/>
          <w:color w:val="111111"/>
          <w:sz w:val="28"/>
          <w:szCs w:val="28"/>
        </w:rPr>
      </w:pPr>
    </w:p>
    <w:p w:rsidR="0059643A" w:rsidRDefault="0059643A" w:rsidP="0059643A">
      <w:pPr>
        <w:pStyle w:val="Textbody"/>
        <w:spacing w:after="150" w:line="270" w:lineRule="atLeast"/>
        <w:jc w:val="both"/>
      </w:pP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Свойства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и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формулы</w:t>
      </w:r>
      <w:proofErr w:type="spellEnd"/>
      <w:r>
        <w:rPr>
          <w:rStyle w:val="StrongEmphasis"/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Trebuchet MS" w:cs="Times New Roman"/>
          <w:color w:val="111111"/>
          <w:sz w:val="28"/>
          <w:szCs w:val="28"/>
        </w:rPr>
        <w:t>степеней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используются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сокращении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и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упрощении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сложных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выражений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 "http://webmath.ru/" </w:instrText>
      </w:r>
      <w:r>
        <w:fldChar w:fldCharType="separate"/>
      </w:r>
      <w:r>
        <w:rPr>
          <w:rFonts w:eastAsia="Trebuchet MS" w:cs="Times New Roman"/>
          <w:color w:val="111111"/>
          <w:sz w:val="28"/>
          <w:szCs w:val="28"/>
        </w:rPr>
        <w:t>решении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уравнений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fldChar w:fldCharType="end"/>
      </w:r>
      <w:r>
        <w:rPr>
          <w:rFonts w:eastAsia="Trebuchet MS" w:cs="Times New Roman"/>
          <w:color w:val="111111"/>
          <w:sz w:val="28"/>
          <w:szCs w:val="28"/>
        </w:rPr>
        <w:t xml:space="preserve"> и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неравенств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.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Свойства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можно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использовать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совместно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с </w:t>
      </w:r>
      <w:proofErr w:type="spellStart"/>
      <w:r>
        <w:fldChar w:fldCharType="begin"/>
      </w:r>
      <w:r>
        <w:instrText xml:space="preserve"> HYPERLINK  "http://www.webmath.ru/poleznoe/table_stepenei.php" </w:instrText>
      </w:r>
      <w:r>
        <w:fldChar w:fldCharType="separate"/>
      </w:r>
      <w:r>
        <w:rPr>
          <w:rFonts w:eastAsia="Trebuchet MS" w:cs="Times New Roman"/>
          <w:color w:val="111111"/>
          <w:sz w:val="28"/>
          <w:szCs w:val="28"/>
        </w:rPr>
        <w:t>таблицей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fldChar w:fldCharType="end"/>
      </w:r>
      <w:r>
        <w:rPr>
          <w:rFonts w:eastAsia="Trebuchet MS" w:cs="Times New Roman"/>
          <w:color w:val="111111"/>
          <w:sz w:val="28"/>
          <w:szCs w:val="28"/>
        </w:rPr>
        <w:t> и </w:t>
      </w:r>
      <w:proofErr w:type="spellStart"/>
      <w:r>
        <w:fldChar w:fldCharType="begin"/>
      </w:r>
      <w:r>
        <w:instrText xml:space="preserve"> HYPERLINK  "http://www.webmath.ru/poleznoe/table_umnogeniya.php" </w:instrText>
      </w:r>
      <w:r>
        <w:fldChar w:fldCharType="separate"/>
      </w:r>
      <w:r>
        <w:rPr>
          <w:rFonts w:eastAsia="Trebuchet MS" w:cs="Times New Roman"/>
          <w:color w:val="111111"/>
          <w:sz w:val="28"/>
          <w:szCs w:val="28"/>
        </w:rPr>
        <w:t>таблицей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умножения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fldChar w:fldCharType="end"/>
      </w:r>
      <w:r>
        <w:rPr>
          <w:rFonts w:eastAsia="Trebuchet MS" w:cs="Times New Roman"/>
          <w:color w:val="111111"/>
          <w:sz w:val="28"/>
          <w:szCs w:val="28"/>
        </w:rPr>
        <w:t xml:space="preserve">. В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этом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разделе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описаны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основные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правила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работы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со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степенями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line="270" w:lineRule="atLeast"/>
        <w:rPr>
          <w:rFonts w:eastAsia="Trebuchet MS" w:cs="Times New Roman"/>
          <w:color w:val="111111"/>
          <w:sz w:val="28"/>
          <w:szCs w:val="28"/>
        </w:rPr>
      </w:pPr>
    </w:p>
    <w:p w:rsidR="0059643A" w:rsidRDefault="0059643A" w:rsidP="0059643A">
      <w:pPr>
        <w:pStyle w:val="3"/>
        <w:spacing w:before="0" w:after="150" w:line="270" w:lineRule="atLeast"/>
        <w:rPr>
          <w:rFonts w:eastAsia="Trebuchet MS" w:cs="Times New Roman"/>
          <w:b w:val="0"/>
          <w:bCs w:val="0"/>
          <w:color w:val="111111"/>
        </w:rPr>
      </w:pPr>
      <w:proofErr w:type="spellStart"/>
      <w:r>
        <w:rPr>
          <w:rFonts w:eastAsia="Trebuchet MS" w:cs="Times New Roman"/>
          <w:b w:val="0"/>
          <w:bCs w:val="0"/>
          <w:color w:val="111111"/>
        </w:rPr>
        <w:t>Формулы</w:t>
      </w:r>
      <w:proofErr w:type="spellEnd"/>
      <w:r>
        <w:rPr>
          <w:rFonts w:eastAsia="Trebuchet MS" w:cs="Times New Roman"/>
          <w:b w:val="0"/>
          <w:bCs w:val="0"/>
          <w:color w:val="111111"/>
        </w:rPr>
        <w:t xml:space="preserve"> и </w:t>
      </w:r>
      <w:proofErr w:type="spellStart"/>
      <w:r>
        <w:rPr>
          <w:rFonts w:eastAsia="Trebuchet MS" w:cs="Times New Roman"/>
          <w:b w:val="0"/>
          <w:bCs w:val="0"/>
          <w:color w:val="111111"/>
        </w:rPr>
        <w:t>свойства</w:t>
      </w:r>
      <w:proofErr w:type="spellEnd"/>
      <w:r>
        <w:rPr>
          <w:rFonts w:eastAsia="Trebuchet MS" w:cs="Times New Roman"/>
          <w:b w:val="0"/>
          <w:bCs w:val="0"/>
          <w:color w:val="111111"/>
        </w:rPr>
        <w:t xml:space="preserve"> </w:t>
      </w:r>
      <w:proofErr w:type="spellStart"/>
      <w:r>
        <w:rPr>
          <w:rFonts w:eastAsia="Trebuchet MS" w:cs="Times New Roman"/>
          <w:b w:val="0"/>
          <w:bCs w:val="0"/>
          <w:color w:val="111111"/>
        </w:rPr>
        <w:t>степеней</w:t>
      </w:r>
      <w:proofErr w:type="spellEnd"/>
    </w:p>
    <w:p w:rsidR="0059643A" w:rsidRDefault="0059643A" w:rsidP="0059643A">
      <w:pPr>
        <w:pStyle w:val="Textbody"/>
        <w:spacing w:after="150" w:line="270" w:lineRule="atLeast"/>
        <w:jc w:val="center"/>
        <w:rPr>
          <w:rFonts w:eastAsia="Trebuchet MS" w:cs="Times New Roman"/>
          <w:color w:val="111111"/>
          <w:sz w:val="28"/>
          <w:szCs w:val="28"/>
        </w:rPr>
      </w:pPr>
      <w:r>
        <w:rPr>
          <w:rFonts w:eastAsia="Trebuchet MS" w:cs="Times New Roman"/>
          <w:color w:val="111111"/>
          <w:sz w:val="28"/>
          <w:szCs w:val="28"/>
        </w:rPr>
        <w:t>(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степени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с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целыми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eastAsia="Trebuchet MS" w:cs="Times New Roman"/>
          <w:color w:val="111111"/>
          <w:sz w:val="28"/>
          <w:szCs w:val="28"/>
        </w:rPr>
        <w:t>показателями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)</w:t>
      </w:r>
    </w:p>
    <w:p w:rsidR="0059643A" w:rsidRDefault="0059643A" w:rsidP="0059643A">
      <w:pPr>
        <w:pStyle w:val="Textbody"/>
        <w:spacing w:after="150" w:line="270" w:lineRule="atLeast"/>
        <w:jc w:val="center"/>
      </w:pPr>
      <w:r>
        <w:rPr>
          <w:rFonts w:eastAsia="Trebuchet MS" w:cs="Times New Roman"/>
          <w:color w:val="111111"/>
          <w:sz w:val="28"/>
          <w:szCs w:val="28"/>
        </w:rPr>
        <w:t>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1</w:t>
      </w:r>
      <w:r>
        <w:rPr>
          <w:rFonts w:eastAsia="Trebuchet MS" w:cs="Times New Roman"/>
          <w:color w:val="111111"/>
          <w:sz w:val="28"/>
          <w:szCs w:val="28"/>
        </w:rPr>
        <w:t> = а,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0</w:t>
      </w:r>
      <w:r>
        <w:rPr>
          <w:rFonts w:eastAsia="Trebuchet MS" w:cs="Times New Roman"/>
          <w:color w:val="111111"/>
          <w:sz w:val="28"/>
          <w:szCs w:val="28"/>
        </w:rPr>
        <w:t> = 1 (a ≠ 0),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-n</w:t>
      </w:r>
      <w:r>
        <w:rPr>
          <w:rFonts w:eastAsia="Trebuchet MS" w:cs="Times New Roman"/>
          <w:color w:val="111111"/>
          <w:sz w:val="28"/>
          <w:szCs w:val="28"/>
        </w:rPr>
        <w:t> = 1/a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150" w:line="270" w:lineRule="atLeast"/>
        <w:jc w:val="both"/>
      </w:pPr>
      <w:r>
        <w:rPr>
          <w:rFonts w:eastAsia="Trebuchet MS" w:cs="Times New Roman"/>
          <w:color w:val="111111"/>
          <w:sz w:val="28"/>
          <w:szCs w:val="28"/>
        </w:rPr>
        <w:t>1°   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</w:t>
      </w:r>
      <w:r>
        <w:rPr>
          <w:rFonts w:eastAsia="Trebuchet MS" w:cs="Times New Roman"/>
          <w:color w:val="111111"/>
          <w:sz w:val="28"/>
          <w:szCs w:val="28"/>
        </w:rPr>
        <w:t>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 = a</w:t>
      </w:r>
      <w:proofErr w:type="spellStart"/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m+n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;</w:t>
      </w:r>
    </w:p>
    <w:p w:rsidR="0059643A" w:rsidRDefault="0059643A" w:rsidP="0059643A">
      <w:pPr>
        <w:pStyle w:val="Textbody"/>
        <w:spacing w:after="150" w:line="270" w:lineRule="atLeast"/>
        <w:jc w:val="both"/>
      </w:pPr>
      <w:r>
        <w:rPr>
          <w:rFonts w:eastAsia="Trebuchet MS" w:cs="Times New Roman"/>
          <w:color w:val="111111"/>
          <w:sz w:val="28"/>
          <w:szCs w:val="28"/>
        </w:rPr>
        <w:t>2°   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</w:t>
      </w:r>
      <w:r>
        <w:rPr>
          <w:rFonts w:eastAsia="Trebuchet MS" w:cs="Times New Roman"/>
          <w:color w:val="111111"/>
          <w:sz w:val="28"/>
          <w:szCs w:val="28"/>
        </w:rPr>
        <w:t>/a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 =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m-n</w:t>
      </w:r>
      <w:r>
        <w:rPr>
          <w:rFonts w:eastAsia="Trebuchet MS" w:cs="Times New Roman"/>
          <w:color w:val="111111"/>
          <w:sz w:val="28"/>
          <w:szCs w:val="28"/>
        </w:rPr>
        <w:t>;</w:t>
      </w:r>
    </w:p>
    <w:p w:rsidR="0059643A" w:rsidRDefault="0059643A" w:rsidP="0059643A">
      <w:pPr>
        <w:pStyle w:val="Textbody"/>
        <w:spacing w:after="150" w:line="270" w:lineRule="atLeast"/>
        <w:jc w:val="both"/>
      </w:pPr>
      <w:r>
        <w:rPr>
          <w:rFonts w:eastAsia="Trebuchet MS" w:cs="Times New Roman"/>
          <w:color w:val="111111"/>
          <w:sz w:val="28"/>
          <w:szCs w:val="28"/>
        </w:rPr>
        <w:t>3°    (ab)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 =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b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;</w:t>
      </w:r>
    </w:p>
    <w:p w:rsidR="0059643A" w:rsidRDefault="0059643A" w:rsidP="0059643A">
      <w:pPr>
        <w:pStyle w:val="Textbody"/>
        <w:spacing w:after="150" w:line="270" w:lineRule="atLeast"/>
        <w:jc w:val="both"/>
      </w:pPr>
      <w:r>
        <w:rPr>
          <w:rFonts w:eastAsia="Trebuchet MS" w:cs="Times New Roman"/>
          <w:color w:val="111111"/>
          <w:sz w:val="28"/>
          <w:szCs w:val="28"/>
        </w:rPr>
        <w:t>4°    (a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</w:t>
      </w:r>
      <w:r>
        <w:rPr>
          <w:rFonts w:eastAsia="Trebuchet MS" w:cs="Times New Roman"/>
          <w:color w:val="111111"/>
          <w:sz w:val="28"/>
          <w:szCs w:val="28"/>
        </w:rPr>
        <w:t>)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 = a</w:t>
      </w:r>
      <w:proofErr w:type="spellStart"/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mn</w:t>
      </w:r>
      <w:proofErr w:type="spellEnd"/>
      <w:r>
        <w:rPr>
          <w:rFonts w:eastAsia="Trebuchet MS" w:cs="Times New Roman"/>
          <w:color w:val="111111"/>
          <w:sz w:val="28"/>
          <w:szCs w:val="28"/>
        </w:rPr>
        <w:t>;</w:t>
      </w:r>
    </w:p>
    <w:p w:rsidR="0059643A" w:rsidRDefault="0059643A" w:rsidP="0059643A">
      <w:pPr>
        <w:pStyle w:val="Textbody"/>
        <w:spacing w:after="150" w:line="270" w:lineRule="atLeast"/>
        <w:jc w:val="both"/>
      </w:pPr>
      <w:r>
        <w:rPr>
          <w:rFonts w:eastAsia="Trebuchet MS" w:cs="Times New Roman"/>
          <w:color w:val="111111"/>
          <w:sz w:val="28"/>
          <w:szCs w:val="28"/>
        </w:rPr>
        <w:t>5°    (a/b)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 = a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/b</w:t>
      </w:r>
      <w:r>
        <w:rPr>
          <w:rStyle w:val="StrongEmphasis"/>
          <w:rFonts w:eastAsia="Trebuchet MS" w:cs="Times New Roman"/>
          <w:color w:val="111111"/>
          <w:position w:val="9"/>
          <w:sz w:val="28"/>
          <w:szCs w:val="28"/>
        </w:rPr>
        <w:t>n</w:t>
      </w:r>
      <w:r>
        <w:rPr>
          <w:rFonts w:eastAsia="Trebuchet MS" w:cs="Times New Roman"/>
          <w:color w:val="111111"/>
          <w:sz w:val="28"/>
          <w:szCs w:val="28"/>
        </w:rPr>
        <w:t>.</w:t>
      </w: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5"/>
        <w:jc w:val="center"/>
        <w:rPr>
          <w:rFonts w:ascii="Times New Roman" w:eastAsia="Trebuchet MS" w:hAnsi="Times New Roman"/>
          <w:b/>
          <w:sz w:val="52"/>
          <w:szCs w:val="52"/>
          <w:lang w:val="ru-RU"/>
        </w:rPr>
      </w:pPr>
      <w:bookmarkStart w:id="10" w:name="_Умножение_одночленов"/>
      <w:bookmarkEnd w:id="10"/>
      <w:r>
        <w:rPr>
          <w:rFonts w:ascii="Times New Roman" w:eastAsia="Trebuchet MS" w:hAnsi="Times New Roman"/>
          <w:b/>
          <w:sz w:val="52"/>
          <w:szCs w:val="52"/>
          <w:lang w:val="ru-RU"/>
        </w:rPr>
        <w:lastRenderedPageBreak/>
        <w:t>Умножение одночленов</w:t>
      </w:r>
    </w:p>
    <w:p w:rsidR="0059643A" w:rsidRDefault="0059643A" w:rsidP="0059643A">
      <w:pPr>
        <w:rPr>
          <w:rFonts w:cs="Times New Roman"/>
          <w:lang w:val="ru-RU"/>
        </w:rPr>
      </w:pP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При умножении одночленов нужно запомнить, что коэффициенты умножаются, а показатели степеней переменных складываются. В результате полученные одночлены записываются в стандартном виде.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При умножении одночленов: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- перемножаются коэффициенты одночленов;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- показатели степеней с одинаковыми основаниями складываются.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Пример: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a) Значение выражения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1EAE0FAE" wp14:editId="169C4873">
            <wp:extent cx="763267" cy="142875"/>
            <wp:effectExtent l="0" t="0" r="0" b="9525"/>
            <wp:docPr id="11" name="Рисунок 21" descr="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67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равно...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1.  Чтобы выражение было нагляднее, множители меняются местами.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04942D23" wp14:editId="43944486">
            <wp:extent cx="954404" cy="142875"/>
            <wp:effectExtent l="0" t="0" r="0" b="9525"/>
            <wp:docPr id="12" name="Рисунок 20" descr="RR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4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2A1593FC" wp14:editId="18DAF315">
            <wp:extent cx="1621788" cy="142875"/>
            <wp:effectExtent l="0" t="0" r="0" b="9525"/>
            <wp:docPr id="13" name="Рисунок 19" descr="R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88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=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2. Перемножаются коэффициенты одночленов, показатели степеней с один</w:t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ковыми основаниями складываются.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22AC1983" wp14:editId="3F5B88DD">
            <wp:extent cx="3331845" cy="174622"/>
            <wp:effectExtent l="0" t="0" r="1905" b="0"/>
            <wp:docPr id="14" name="Рисунок 18" descr="R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1746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Пример: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b) Значение выражения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359E4AB2" wp14:editId="14A46249">
            <wp:extent cx="1336038" cy="198753"/>
            <wp:effectExtent l="0" t="0" r="0" b="0"/>
            <wp:docPr id="15" name="Рисунок 17" descr="R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38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равно...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1. Чтобы выражение было нагляднее, множители меняются местами.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015B5946" wp14:editId="287C823C">
            <wp:extent cx="1336038" cy="198753"/>
            <wp:effectExtent l="0" t="0" r="0" b="0"/>
            <wp:docPr id="16" name="Рисунок 16" descr="R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38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4B9D0D4A" wp14:editId="6313BEE3">
            <wp:extent cx="1900552" cy="207011"/>
            <wp:effectExtent l="0" t="0" r="4448" b="2539"/>
            <wp:docPr id="17" name="Рисунок 15" descr="R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2" cy="207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=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2. Коэффициент одночлена 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−15</w:t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записывается как десятичная дробь -0,20.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078EFB63" wp14:editId="134EAE2E">
            <wp:extent cx="1900552" cy="207011"/>
            <wp:effectExtent l="0" t="0" r="4448" b="2539"/>
            <wp:docPr id="18" name="Рисунок 14" descr="R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2" cy="207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4C7CCA71" wp14:editId="6A6F1F93">
            <wp:extent cx="2003422" cy="207011"/>
            <wp:effectExtent l="0" t="0" r="0" b="2539"/>
            <wp:docPr id="19" name="Рисунок 13" descr="R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2" cy="207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3. Перемножаются коэффициенты одночленов, показатели степеней с один</w:t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ковыми основаниями складываются.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441B3207" wp14:editId="625B1866">
            <wp:extent cx="2003422" cy="207011"/>
            <wp:effectExtent l="0" t="0" r="0" b="2539"/>
            <wp:docPr id="20" name="Рисунок 12" descr="R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2" cy="207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5BC3E36F" wp14:editId="04F90620">
            <wp:extent cx="1900552" cy="207011"/>
            <wp:effectExtent l="0" t="0" r="4448" b="2539"/>
            <wp:docPr id="21" name="Рисунок 11" descr="R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2" cy="207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=−0,07</w:t>
      </w:r>
      <w:r>
        <w:rPr>
          <w:rFonts w:ascii="Cambria Math" w:eastAsia="Times New Roman" w:hAnsi="Cambria Math" w:cs="Cambria Math"/>
          <w:color w:val="76A900"/>
          <w:kern w:val="0"/>
          <w:sz w:val="28"/>
          <w:szCs w:val="28"/>
          <w:lang w:val="ru-RU" w:eastAsia="ru-RU" w:bidi="ar-SA"/>
        </w:rPr>
        <w:t>⋅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x</w:t>
      </w:r>
      <w:r>
        <w:rPr>
          <w:rFonts w:ascii="Cambria Math" w:eastAsia="Times New Roman" w:hAnsi="Cambria Math" w:cs="Cambria Math"/>
          <w:color w:val="76A900"/>
          <w:kern w:val="0"/>
          <w:sz w:val="28"/>
          <w:szCs w:val="28"/>
          <w:lang w:val="ru-RU" w:eastAsia="ru-RU" w:bidi="ar-SA"/>
        </w:rPr>
        <w:t>⋅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y6</w:t>
      </w:r>
      <w:r>
        <w:rPr>
          <w:rFonts w:ascii="Cambria Math" w:eastAsia="Times New Roman" w:hAnsi="Cambria Math" w:cs="Cambria Math"/>
          <w:color w:val="76A900"/>
          <w:kern w:val="0"/>
          <w:sz w:val="28"/>
          <w:szCs w:val="28"/>
          <w:lang w:val="ru-RU" w:eastAsia="ru-RU" w:bidi="ar-SA"/>
        </w:rPr>
        <w:t>⋅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z2=−0,07xy6z2</w:t>
      </w: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1"/>
          <w:szCs w:val="21"/>
          <w:lang w:val="ru-RU"/>
        </w:rPr>
      </w:pPr>
    </w:p>
    <w:p w:rsidR="0059643A" w:rsidRDefault="0059643A" w:rsidP="0059643A">
      <w:pPr>
        <w:pStyle w:val="5"/>
        <w:jc w:val="center"/>
        <w:rPr>
          <w:rFonts w:ascii="Times New Roman" w:hAnsi="Times New Roman"/>
          <w:b/>
          <w:sz w:val="52"/>
          <w:szCs w:val="52"/>
          <w:lang w:val="ru-RU" w:eastAsia="ru-RU" w:bidi="ar-SA"/>
        </w:rPr>
      </w:pPr>
      <w:bookmarkStart w:id="11" w:name="_Возведение_одночленов_в"/>
      <w:bookmarkEnd w:id="11"/>
      <w:r>
        <w:rPr>
          <w:rFonts w:ascii="Times New Roman" w:hAnsi="Times New Roman"/>
          <w:b/>
          <w:sz w:val="52"/>
          <w:szCs w:val="52"/>
          <w:lang w:val="ru-RU" w:eastAsia="ru-RU" w:bidi="ar-SA"/>
        </w:rPr>
        <w:lastRenderedPageBreak/>
        <w:t>Возведение одночленов в степень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4E4E3F"/>
          <w:kern w:val="0"/>
          <w:sz w:val="28"/>
          <w:szCs w:val="28"/>
          <w:lang w:val="ru-RU" w:eastAsia="ru-RU" w:bidi="ar-SA"/>
        </w:rPr>
      </w:pP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возведении одночленов в степень: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 каждый коэффициент одночлена возводится в степень по отдельности;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 показатели переменных множителей одночлена (буквы) умножаются на пок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затель степени, в которую надо возвести одночлен.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Пример: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Возводим в степень одночлен </w:t>
      </w:r>
      <w:r>
        <w:rPr>
          <w:rFonts w:eastAsia="Times New Roman" w:cs="Times New Roman"/>
          <w:i/>
          <w:iCs/>
          <w:noProof/>
          <w:kern w:val="0"/>
          <w:sz w:val="28"/>
          <w:szCs w:val="28"/>
          <w:lang w:val="ru-RU" w:eastAsia="ru-RU" w:bidi="ar-SA"/>
        </w:rPr>
        <w:drawing>
          <wp:inline distT="0" distB="0" distL="0" distR="0" wp14:anchorId="606CA335" wp14:editId="42BE2130">
            <wp:extent cx="572771" cy="198753"/>
            <wp:effectExtent l="0" t="0" r="0" b="0"/>
            <wp:docPr id="22" name="Рисунок 28" descr="R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1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, получаем...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1. Одночлен разделяется на множители. Запомните: если степень не указана, она равна 1.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130C0EB9" wp14:editId="509D9258">
            <wp:extent cx="572771" cy="198753"/>
            <wp:effectExtent l="0" t="0" r="0" b="0"/>
            <wp:docPr id="23" name="Рисунок 27" descr="R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1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48040A37" wp14:editId="5E08CE6C">
            <wp:extent cx="1049658" cy="198753"/>
            <wp:effectExtent l="0" t="0" r="0" b="0"/>
            <wp:docPr id="24" name="Рисунок 26" descr="R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8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2. Каждый множитель возводится в степень по отдельности. Запомните: показатели степени переменных умножаются на показатель степени, в кот</w:t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рую возводим одночлен.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12E3FB66" wp14:editId="4F303CB0">
            <wp:extent cx="1049658" cy="198753"/>
            <wp:effectExtent l="0" t="0" r="0" b="0"/>
            <wp:docPr id="25" name="Рисунок 25" descr="R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8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08951477" wp14:editId="5A3EDB9E">
            <wp:extent cx="1169032" cy="198753"/>
            <wp:effectExtent l="0" t="0" r="0" b="0"/>
            <wp:docPr id="26" name="Рисунок 24" descr="R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2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= </w:t>
      </w: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387C13B1" wp14:editId="0B0C383C">
            <wp:extent cx="1900552" cy="198753"/>
            <wp:effectExtent l="0" t="0" r="4448" b="0"/>
            <wp:docPr id="27" name="Рисунок 23" descr="R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2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3. Возводя отрицательный коэффициент в 3 степень, получаем отрицател</w:t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ь</w:t>
      </w:r>
      <w:r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ный результат.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iCs/>
          <w:color w:val="4E4E3F"/>
          <w:kern w:val="0"/>
          <w:sz w:val="28"/>
          <w:szCs w:val="28"/>
          <w:lang w:val="ru-RU" w:eastAsia="ru-RU" w:bidi="ar-SA"/>
        </w:rPr>
        <w:t> </w:t>
      </w:r>
    </w:p>
    <w:p w:rsidR="0059643A" w:rsidRDefault="0059643A" w:rsidP="0059643A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i/>
          <w:iCs/>
          <w:noProof/>
          <w:color w:val="4E4E3F"/>
          <w:kern w:val="0"/>
          <w:sz w:val="28"/>
          <w:szCs w:val="28"/>
          <w:lang w:val="ru-RU" w:eastAsia="ru-RU" w:bidi="ar-SA"/>
        </w:rPr>
        <w:drawing>
          <wp:inline distT="0" distB="0" distL="0" distR="0" wp14:anchorId="6ED5FB7C" wp14:editId="221DABE6">
            <wp:extent cx="1900552" cy="198753"/>
            <wp:effectExtent l="0" t="0" r="4448" b="0"/>
            <wp:docPr id="28" name="Рисунок 22" descr="R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2" cy="198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=−8</w:t>
      </w:r>
      <w:r>
        <w:rPr>
          <w:rFonts w:ascii="Cambria Math" w:eastAsia="Times New Roman" w:hAnsi="Cambria Math" w:cs="Cambria Math"/>
          <w:color w:val="76A900"/>
          <w:kern w:val="0"/>
          <w:sz w:val="28"/>
          <w:szCs w:val="28"/>
          <w:lang w:val="ru-RU" w:eastAsia="ru-RU" w:bidi="ar-SA"/>
        </w:rPr>
        <w:t>⋅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x</w:t>
      </w:r>
      <w:r>
        <w:rPr>
          <w:rFonts w:eastAsia="Times New Roman" w:cs="Times New Roman"/>
          <w:color w:val="76A900"/>
          <w:kern w:val="0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Cambria Math" w:eastAsia="Times New Roman" w:hAnsi="Cambria Math" w:cs="Cambria Math"/>
          <w:color w:val="76A900"/>
          <w:kern w:val="0"/>
          <w:sz w:val="28"/>
          <w:szCs w:val="28"/>
          <w:lang w:val="ru-RU" w:eastAsia="ru-RU" w:bidi="ar-SA"/>
        </w:rPr>
        <w:t>⋅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y</w:t>
      </w:r>
      <w:r>
        <w:rPr>
          <w:rFonts w:eastAsia="Times New Roman" w:cs="Times New Roman"/>
          <w:color w:val="76A900"/>
          <w:kern w:val="0"/>
          <w:sz w:val="28"/>
          <w:szCs w:val="28"/>
          <w:vertAlign w:val="superscript"/>
          <w:lang w:val="ru-RU" w:eastAsia="ru-RU" w:bidi="ar-SA"/>
        </w:rPr>
        <w:t>6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=−8x</w:t>
      </w:r>
      <w:r>
        <w:rPr>
          <w:rFonts w:eastAsia="Times New Roman" w:cs="Times New Roman"/>
          <w:color w:val="76A900"/>
          <w:kern w:val="0"/>
          <w:sz w:val="28"/>
          <w:szCs w:val="28"/>
          <w:vertAlign w:val="superscript"/>
          <w:lang w:val="ru-RU" w:eastAsia="ru-RU" w:bidi="ar-SA"/>
        </w:rPr>
        <w:t>3</w:t>
      </w:r>
      <w:r>
        <w:rPr>
          <w:rFonts w:eastAsia="Times New Roman" w:cs="Times New Roman"/>
          <w:color w:val="76A900"/>
          <w:kern w:val="0"/>
          <w:sz w:val="28"/>
          <w:szCs w:val="28"/>
          <w:lang w:val="ru-RU" w:eastAsia="ru-RU" w:bidi="ar-SA"/>
        </w:rPr>
        <w:t>y</w:t>
      </w:r>
      <w:r>
        <w:rPr>
          <w:rFonts w:eastAsia="Times New Roman" w:cs="Times New Roman"/>
          <w:color w:val="76A900"/>
          <w:kern w:val="0"/>
          <w:sz w:val="28"/>
          <w:szCs w:val="28"/>
          <w:vertAlign w:val="superscript"/>
          <w:lang w:val="ru-RU" w:eastAsia="ru-RU" w:bidi="ar-SA"/>
        </w:rPr>
        <w:t>6</w:t>
      </w: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  <w:lang w:val="ru-RU"/>
        </w:rPr>
      </w:pPr>
    </w:p>
    <w:p w:rsidR="0059643A" w:rsidRDefault="0059643A" w:rsidP="0059643A">
      <w:pPr>
        <w:pStyle w:val="1"/>
        <w:jc w:val="center"/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Используемая литература:</w:t>
      </w:r>
    </w:p>
    <w:p w:rsidR="0059643A" w:rsidRDefault="0059643A" w:rsidP="0059643A">
      <w:pPr>
        <w:pStyle w:val="1"/>
      </w:pPr>
      <w:r>
        <w:rPr>
          <w:rFonts w:cs="Times New Roman"/>
          <w:b w:val="0"/>
          <w:color w:val="000000"/>
          <w:sz w:val="28"/>
          <w:szCs w:val="28"/>
          <w:lang w:val="ru-RU"/>
        </w:rPr>
        <w:t xml:space="preserve">1. </w:t>
      </w:r>
      <w:proofErr w:type="spellStart"/>
      <w:r>
        <w:rPr>
          <w:rFonts w:cs="Times New Roman"/>
          <w:b w:val="0"/>
          <w:color w:val="000000"/>
          <w:sz w:val="28"/>
          <w:szCs w:val="28"/>
        </w:rPr>
        <w:t>Алгебра</w:t>
      </w:r>
      <w:proofErr w:type="spellEnd"/>
      <w:r>
        <w:rPr>
          <w:rFonts w:cs="Times New Roman"/>
          <w:b w:val="0"/>
          <w:color w:val="000000"/>
          <w:sz w:val="28"/>
          <w:szCs w:val="28"/>
        </w:rPr>
        <w:t xml:space="preserve">. 7 </w:t>
      </w:r>
      <w:proofErr w:type="spellStart"/>
      <w:r>
        <w:rPr>
          <w:rFonts w:cs="Times New Roman"/>
          <w:b w:val="0"/>
          <w:color w:val="000000"/>
          <w:sz w:val="28"/>
          <w:szCs w:val="28"/>
        </w:rPr>
        <w:t>класс</w:t>
      </w:r>
      <w:proofErr w:type="spellEnd"/>
      <w:r>
        <w:rPr>
          <w:rFonts w:cs="Times New Roman"/>
          <w:b w:val="0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b w:val="0"/>
          <w:color w:val="000000"/>
          <w:sz w:val="28"/>
          <w:szCs w:val="28"/>
        </w:rPr>
        <w:t>Учебник</w:t>
      </w:r>
      <w:proofErr w:type="spellEnd"/>
      <w:r>
        <w:rPr>
          <w:rFonts w:cs="Times New Roman"/>
          <w:b w:val="0"/>
          <w:color w:val="000000"/>
          <w:sz w:val="28"/>
          <w:szCs w:val="28"/>
        </w:rPr>
        <w:t>.  </w:t>
      </w:r>
      <w:proofErr w:type="spellStart"/>
      <w:r>
        <w:rPr>
          <w:rFonts w:cs="Times New Roman"/>
          <w:b w:val="0"/>
          <w:i/>
          <w:color w:val="000000"/>
          <w:sz w:val="28"/>
          <w:szCs w:val="28"/>
        </w:rPr>
        <w:t>Макарычев</w:t>
      </w:r>
      <w:proofErr w:type="spellEnd"/>
      <w:r>
        <w:rPr>
          <w:rFonts w:cs="Times New Roman"/>
          <w:b w:val="0"/>
          <w:i/>
          <w:color w:val="000000"/>
          <w:sz w:val="28"/>
          <w:szCs w:val="28"/>
        </w:rPr>
        <w:t xml:space="preserve"> Ю.Н., </w:t>
      </w:r>
      <w:proofErr w:type="spellStart"/>
      <w:r>
        <w:rPr>
          <w:rFonts w:cs="Times New Roman"/>
          <w:b w:val="0"/>
          <w:i/>
          <w:color w:val="000000"/>
          <w:sz w:val="28"/>
          <w:szCs w:val="28"/>
        </w:rPr>
        <w:t>Миндюк</w:t>
      </w:r>
      <w:proofErr w:type="spellEnd"/>
      <w:r>
        <w:rPr>
          <w:rFonts w:cs="Times New Roman"/>
          <w:b w:val="0"/>
          <w:i/>
          <w:color w:val="000000"/>
          <w:sz w:val="28"/>
          <w:szCs w:val="28"/>
        </w:rPr>
        <w:t xml:space="preserve"> Н.Г., </w:t>
      </w:r>
      <w:proofErr w:type="spellStart"/>
      <w:r>
        <w:rPr>
          <w:rFonts w:cs="Times New Roman"/>
          <w:b w:val="0"/>
          <w:i/>
          <w:color w:val="000000"/>
          <w:sz w:val="28"/>
          <w:szCs w:val="28"/>
        </w:rPr>
        <w:t>Нешков</w:t>
      </w:r>
      <w:proofErr w:type="spellEnd"/>
      <w:r>
        <w:rPr>
          <w:rFonts w:cs="Times New Roman"/>
          <w:b w:val="0"/>
          <w:i/>
          <w:color w:val="000000"/>
          <w:sz w:val="28"/>
          <w:szCs w:val="28"/>
        </w:rPr>
        <w:t xml:space="preserve"> К.И., </w:t>
      </w:r>
      <w:proofErr w:type="spellStart"/>
      <w:r>
        <w:rPr>
          <w:rFonts w:cs="Times New Roman"/>
          <w:b w:val="0"/>
          <w:i/>
          <w:color w:val="000000"/>
          <w:sz w:val="28"/>
          <w:szCs w:val="28"/>
        </w:rPr>
        <w:t>Суворова</w:t>
      </w:r>
      <w:proofErr w:type="spellEnd"/>
      <w:r>
        <w:rPr>
          <w:rFonts w:cs="Times New Roman"/>
          <w:b w:val="0"/>
          <w:i/>
          <w:color w:val="000000"/>
          <w:sz w:val="28"/>
          <w:szCs w:val="28"/>
        </w:rPr>
        <w:t xml:space="preserve"> С.Б.</w:t>
      </w:r>
    </w:p>
    <w:p w:rsidR="0059643A" w:rsidRPr="00CF6CBB" w:rsidRDefault="0059643A" w:rsidP="0059643A">
      <w:pPr>
        <w:pStyle w:val="Textbody"/>
        <w:rPr>
          <w:sz w:val="28"/>
          <w:szCs w:val="28"/>
        </w:rPr>
      </w:pPr>
      <w:r w:rsidRPr="00CF6CBB">
        <w:rPr>
          <w:sz w:val="28"/>
          <w:szCs w:val="28"/>
        </w:rPr>
        <w:t>2. https://ru.wikipedia.org/wiki/</w:t>
      </w:r>
    </w:p>
    <w:p w:rsidR="0059643A" w:rsidRDefault="0059643A" w:rsidP="0059643A">
      <w:pPr>
        <w:pStyle w:val="Textbody"/>
        <w:spacing w:after="150" w:line="270" w:lineRule="atLeast"/>
        <w:jc w:val="both"/>
        <w:rPr>
          <w:rFonts w:eastAsia="Trebuchet MS" w:cs="Times New Roman"/>
          <w:color w:val="111111"/>
          <w:sz w:val="28"/>
          <w:szCs w:val="28"/>
        </w:rPr>
      </w:pPr>
    </w:p>
    <w:p w:rsidR="00EC6E88" w:rsidRDefault="00EC6E88"/>
    <w:sectPr w:rsidR="00EC6E8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A5"/>
    <w:rsid w:val="0059643A"/>
    <w:rsid w:val="00902DA5"/>
    <w:rsid w:val="00E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Textbody"/>
    <w:link w:val="10"/>
    <w:rsid w:val="0059643A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3">
    <w:name w:val="heading 3"/>
    <w:basedOn w:val="a"/>
    <w:next w:val="Textbody"/>
    <w:link w:val="30"/>
    <w:rsid w:val="0059643A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59643A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43A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59643A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59643A"/>
    <w:rPr>
      <w:rFonts w:ascii="Cambria" w:eastAsia="Times New Roman" w:hAnsi="Cambria" w:cs="Times New Roman"/>
      <w:color w:val="243F6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596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9643A"/>
    <w:pPr>
      <w:spacing w:after="120"/>
    </w:pPr>
  </w:style>
  <w:style w:type="character" w:customStyle="1" w:styleId="StrongEmphasis">
    <w:name w:val="Strong Emphasis"/>
    <w:rsid w:val="0059643A"/>
    <w:rPr>
      <w:b/>
      <w:bCs/>
    </w:rPr>
  </w:style>
  <w:style w:type="character" w:styleId="a3">
    <w:name w:val="Hyperlink"/>
    <w:basedOn w:val="a0"/>
    <w:rsid w:val="00596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4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43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6">
    <w:name w:val="FollowedHyperlink"/>
    <w:basedOn w:val="a0"/>
    <w:uiPriority w:val="99"/>
    <w:semiHidden/>
    <w:unhideWhenUsed/>
    <w:rsid w:val="005964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Textbody"/>
    <w:link w:val="10"/>
    <w:rsid w:val="0059643A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3">
    <w:name w:val="heading 3"/>
    <w:basedOn w:val="a"/>
    <w:next w:val="Textbody"/>
    <w:link w:val="30"/>
    <w:rsid w:val="0059643A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59643A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43A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59643A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59643A"/>
    <w:rPr>
      <w:rFonts w:ascii="Cambria" w:eastAsia="Times New Roman" w:hAnsi="Cambria" w:cs="Times New Roman"/>
      <w:color w:val="243F6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596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9643A"/>
    <w:pPr>
      <w:spacing w:after="120"/>
    </w:pPr>
  </w:style>
  <w:style w:type="character" w:customStyle="1" w:styleId="StrongEmphasis">
    <w:name w:val="Strong Emphasis"/>
    <w:rsid w:val="0059643A"/>
    <w:rPr>
      <w:b/>
      <w:bCs/>
    </w:rPr>
  </w:style>
  <w:style w:type="character" w:styleId="a3">
    <w:name w:val="Hyperlink"/>
    <w:basedOn w:val="a0"/>
    <w:rsid w:val="00596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4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43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6">
    <w:name w:val="FollowedHyperlink"/>
    <w:basedOn w:val="a0"/>
    <w:uiPriority w:val="99"/>
    <w:semiHidden/>
    <w:unhideWhenUsed/>
    <w:rsid w:val="00596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&#1057;&#1090;&#1077;&#1087;&#1077;&#1085;&#1100;_&#1086;&#1076;&#1085;&#1086;&#1095;&#1083;&#1077;&#1085;&#1072;." TargetMode="External"/><Relationship Id="rId13" Type="http://schemas.openxmlformats.org/officeDocument/2006/relationships/image" Target="http://school.xvatit.com/images/1/18/07-06-105.jpg" TargetMode="External"/><Relationship Id="rId18" Type="http://schemas.openxmlformats.org/officeDocument/2006/relationships/image" Target="http://www.algebraclass.ru/wp-content/ql-cache/quicklatex.com-7f54358a0bb9991c6f2ce7011d77e323_l3.png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hyperlink" Target="#_&#1054;&#1076;&#1085;&#1086;&#1095;&#1083;&#1077;&#1085;." TargetMode="External"/><Relationship Id="rId12" Type="http://schemas.openxmlformats.org/officeDocument/2006/relationships/hyperlink" Target="http://school.xvatit.com/index.php?title=&#1059;&#1084;&#1085;&#1086;&#1078;&#1077;&#1085;&#1080;&#1077;_&#1080;_&#1076;&#1077;&#1083;&#1077;&#1085;&#1080;&#1077;_&#1089;&#1090;&#1077;&#1087;&#1077;&#1085;&#1077;&#1081;_&#1089;_&#1086;&#1076;&#1080;&#1085;&#1072;&#1082;&#1086;&#1074;&#1099;&#1084;&#1080;_&#1087;&#1086;&#1082;&#1072;&#1079;&#1072;&#1090;&#1077;&#1083;&#1103;&#1084;&#1080;" TargetMode="External"/><Relationship Id="rId17" Type="http://schemas.openxmlformats.org/officeDocument/2006/relationships/image" Target="http://www.algebraclass.ru/wp-content/ql-cache/quicklatex.com-80f0f86da917b28f712f4d555dd8e3ad_l3.png" TargetMode="External"/><Relationship Id="rId25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http://www.algebraclass.ru/wp-content/ql-cache/quicklatex.com-a96105eb453b1eb3b25acba78b750ffe_l3.png" TargetMode="External"/><Relationship Id="rId20" Type="http://schemas.openxmlformats.org/officeDocument/2006/relationships/image" Target="http://www.webmath.ru/poleznoe/images/formules_20.gif" TargetMode="Externa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#_&#1042;&#1086;&#1079;&#1074;&#1077;&#1076;&#1077;&#1085;&#1080;&#1077;_&#1086;&#1076;&#1085;&#1086;&#1095;&#1083;&#1077;&#1085;&#1086;&#1074;_&#1074;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http://www.algebraclass.ru/wp-content/ql-cache/quicklatex.com-2f24646cca0ffdb64de8a8c6784fa225_l3.png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yperlink" Target="#_&#1059;&#1084;&#1085;&#1086;&#1078;&#1077;&#1085;&#1080;&#1077;_&#1086;&#1076;&#1085;&#1086;&#1095;&#1083;&#1077;&#1085;&#1086;&#1074;" TargetMode="External"/><Relationship Id="rId19" Type="http://schemas.openxmlformats.org/officeDocument/2006/relationships/image" Target="http://www.algebraclass.ru/wp-content/ql-cache/quicklatex.com-079d95bdc644fef2ad279f999a1d80a5_l3.png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#_&#1057;&#1090;&#1077;&#1087;&#1077;&#1085;&#1100;" TargetMode="External"/><Relationship Id="rId14" Type="http://schemas.openxmlformats.org/officeDocument/2006/relationships/image" Target="http://school.xvatit.com/images/c/cf/07-06-107.jpg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2016-06-19T10:27:00Z</dcterms:created>
  <dcterms:modified xsi:type="dcterms:W3CDTF">2016-06-19T10:27:00Z</dcterms:modified>
</cp:coreProperties>
</file>